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76" w:rsidRPr="00B56EED" w:rsidRDefault="00424D43" w:rsidP="00B56EED">
      <w:pPr>
        <w:jc w:val="center"/>
        <w:rPr>
          <w:b/>
          <w:sz w:val="24"/>
        </w:rPr>
      </w:pPr>
      <w:r w:rsidRPr="00B56EED">
        <w:rPr>
          <w:b/>
          <w:sz w:val="24"/>
        </w:rPr>
        <w:t>Trip Report</w:t>
      </w:r>
    </w:p>
    <w:p w:rsidR="00424D43" w:rsidRPr="00B56EED" w:rsidRDefault="00E103E6" w:rsidP="00B56EED">
      <w:pPr>
        <w:jc w:val="center"/>
        <w:rPr>
          <w:b/>
          <w:sz w:val="24"/>
        </w:rPr>
      </w:pPr>
      <w:r>
        <w:rPr>
          <w:b/>
          <w:sz w:val="24"/>
        </w:rPr>
        <w:t>Australian</w:t>
      </w:r>
      <w:r w:rsidR="00424D43" w:rsidRPr="00B56EED">
        <w:rPr>
          <w:b/>
          <w:sz w:val="24"/>
        </w:rPr>
        <w:t xml:space="preserve"> </w:t>
      </w:r>
      <w:r w:rsidR="00181726">
        <w:rPr>
          <w:b/>
          <w:sz w:val="24"/>
        </w:rPr>
        <w:t>Animal Health Laboratory</w:t>
      </w:r>
      <w:r>
        <w:rPr>
          <w:b/>
          <w:sz w:val="24"/>
        </w:rPr>
        <w:t>, CSIRO</w:t>
      </w:r>
      <w:r w:rsidR="00181726">
        <w:rPr>
          <w:b/>
          <w:sz w:val="24"/>
        </w:rPr>
        <w:t xml:space="preserve"> – Geelong, AU</w:t>
      </w:r>
    </w:p>
    <w:p w:rsidR="00424D43" w:rsidRPr="00B56EED" w:rsidRDefault="00181726" w:rsidP="00B56EED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4910EE">
        <w:rPr>
          <w:b/>
          <w:sz w:val="24"/>
        </w:rPr>
        <w:t>-11</w:t>
      </w:r>
      <w:r w:rsidR="00424D43" w:rsidRPr="00B56EED">
        <w:rPr>
          <w:b/>
          <w:sz w:val="24"/>
        </w:rPr>
        <w:t>May2017</w:t>
      </w:r>
    </w:p>
    <w:p w:rsidR="00424D43" w:rsidRDefault="00424D43"/>
    <w:p w:rsidR="00B10C3B" w:rsidRDefault="00E103E6">
      <w:r>
        <w:t>I visited CSIRO’s Australian Animal Health Laboratory over May 10</w:t>
      </w:r>
      <w:r w:rsidRPr="00E103E6">
        <w:rPr>
          <w:vertAlign w:val="superscript"/>
        </w:rPr>
        <w:t>t</w:t>
      </w:r>
      <w:r w:rsidR="004910EE">
        <w:rPr>
          <w:vertAlign w:val="superscript"/>
        </w:rPr>
        <w:t xml:space="preserve">, </w:t>
      </w:r>
      <w:r w:rsidRPr="00E103E6">
        <w:rPr>
          <w:vertAlign w:val="superscript"/>
        </w:rPr>
        <w:t>h</w:t>
      </w:r>
      <w:r w:rsidR="004910EE">
        <w:rPr>
          <w:vertAlign w:val="superscript"/>
        </w:rPr>
        <w:t xml:space="preserve"> </w:t>
      </w:r>
      <w:r w:rsidR="004910EE">
        <w:t>&amp; 11</w:t>
      </w:r>
      <w:r w:rsidR="004910EE" w:rsidRPr="004910EE">
        <w:rPr>
          <w:vertAlign w:val="superscript"/>
        </w:rPr>
        <w:t>th</w:t>
      </w:r>
      <w:r>
        <w:t xml:space="preserve">.  </w:t>
      </w:r>
      <w:r w:rsidR="00EA1228">
        <w:t xml:space="preserve">Mark Tizard was a gracious host who arranged </w:t>
      </w:r>
      <w:r w:rsidR="00004812">
        <w:t xml:space="preserve">a </w:t>
      </w:r>
      <w:r w:rsidR="00EA1228">
        <w:t>tou</w:t>
      </w:r>
      <w:r w:rsidR="00004812">
        <w:t>r</w:t>
      </w:r>
      <w:r w:rsidR="00FD3484">
        <w:t xml:space="preserve"> inside the containment areas </w:t>
      </w:r>
      <w:r w:rsidR="00004812">
        <w:t xml:space="preserve">(including the large animal facility) </w:t>
      </w:r>
      <w:r w:rsidR="00FD3484">
        <w:t>and introduced me to the director, business coordinator, and several key scientists involved in animal research and containment.  As there are sensitivities to the facility</w:t>
      </w:r>
      <w:r w:rsidR="00004812">
        <w:t xml:space="preserve"> around security</w:t>
      </w:r>
      <w:r w:rsidR="00FD3484">
        <w:t xml:space="preserve">, I will not give much detail, but </w:t>
      </w:r>
      <w:r w:rsidR="00004812">
        <w:t xml:space="preserve">the </w:t>
      </w:r>
      <w:r w:rsidR="00FD3484">
        <w:t xml:space="preserve">AAHL is engineered </w:t>
      </w:r>
      <w:r w:rsidR="00004812">
        <w:t xml:space="preserve">well </w:t>
      </w:r>
      <w:r w:rsidR="00FD3484">
        <w:t xml:space="preserve">and driven by protocols that will enable containment of </w:t>
      </w:r>
      <w:r w:rsidR="004910EE">
        <w:t xml:space="preserve">strain maintenance, </w:t>
      </w:r>
      <w:r w:rsidR="00FD3484">
        <w:t>reproductive</w:t>
      </w:r>
      <w:r w:rsidR="004910EE">
        <w:t>,</w:t>
      </w:r>
      <w:r w:rsidR="00FD3484">
        <w:t xml:space="preserve"> and mate c</w:t>
      </w:r>
      <w:r w:rsidR="004910EE">
        <w:t xml:space="preserve">hoice experimentation for </w:t>
      </w:r>
      <w:proofErr w:type="spellStart"/>
      <w:r w:rsidR="004910EE">
        <w:t>GBIRd</w:t>
      </w:r>
      <w:proofErr w:type="spellEnd"/>
      <w:r w:rsidR="004910EE">
        <w:t xml:space="preserve"> and/or </w:t>
      </w:r>
      <w:r w:rsidR="00FD3484">
        <w:t xml:space="preserve">DARPA purposes.  The facility maintains animal laboratories rated at the Physical Containment (PC) levels 2-4 (equating to Animal Biosafety Levels (ABSL) 2-4 for US equivalent.  </w:t>
      </w:r>
      <w:r w:rsidR="00EA1228">
        <w:t xml:space="preserve">  </w:t>
      </w:r>
    </w:p>
    <w:p w:rsidR="004910EE" w:rsidRDefault="00476007">
      <w:r>
        <w:t xml:space="preserve">  </w:t>
      </w:r>
    </w:p>
    <w:p w:rsidR="00BC72A8" w:rsidRDefault="00B10C3B">
      <w:r>
        <w:t>Key aspects:</w:t>
      </w:r>
      <w:r w:rsidR="00F80493">
        <w:t xml:space="preserve">  </w:t>
      </w:r>
    </w:p>
    <w:p w:rsidR="00E103E6" w:rsidRDefault="004910EE" w:rsidP="004910EE">
      <w:pPr>
        <w:pStyle w:val="ListParagraph"/>
        <w:numPr>
          <w:ilvl w:val="0"/>
          <w:numId w:val="2"/>
        </w:numPr>
      </w:pPr>
      <w:r>
        <w:t>Well established containment laboratory/facility with decades of experience in animal containment assurance.</w:t>
      </w:r>
    </w:p>
    <w:p w:rsidR="00476007" w:rsidRDefault="00661AA9" w:rsidP="004910EE">
      <w:pPr>
        <w:pStyle w:val="ListParagraph"/>
        <w:numPr>
          <w:ilvl w:val="0"/>
          <w:numId w:val="2"/>
        </w:numPr>
      </w:pPr>
      <w:r>
        <w:t>Decades of operations, and all animals accounted for (contained)</w:t>
      </w:r>
      <w:r w:rsidR="00476007">
        <w:t>.</w:t>
      </w:r>
    </w:p>
    <w:p w:rsidR="004910EE" w:rsidRDefault="004910EE" w:rsidP="004910EE">
      <w:pPr>
        <w:pStyle w:val="ListParagraph"/>
        <w:numPr>
          <w:ilvl w:val="0"/>
          <w:numId w:val="2"/>
        </w:numPr>
      </w:pPr>
      <w:r>
        <w:t>Various levels of animal containment – PC2-PC4.</w:t>
      </w:r>
      <w:r w:rsidR="00661AA9">
        <w:t xml:space="preserve"> Equates to ABSL4</w:t>
      </w:r>
    </w:p>
    <w:p w:rsidR="00661AA9" w:rsidRDefault="00661AA9" w:rsidP="004910EE">
      <w:pPr>
        <w:pStyle w:val="ListParagraph"/>
        <w:numPr>
          <w:ilvl w:val="0"/>
          <w:numId w:val="2"/>
        </w:numPr>
      </w:pPr>
      <w:r>
        <w:t xml:space="preserve">The containment facility has a box within a box within a box design.  </w:t>
      </w:r>
    </w:p>
    <w:p w:rsidR="00661AA9" w:rsidRDefault="00661AA9" w:rsidP="004910EE">
      <w:pPr>
        <w:pStyle w:val="ListParagraph"/>
        <w:numPr>
          <w:ilvl w:val="0"/>
          <w:numId w:val="2"/>
        </w:numPr>
      </w:pPr>
      <w:r>
        <w:t xml:space="preserve">Showers are required upon exit and all items that go in, must stay in or get autoclaved/incinerated prior to exit.  </w:t>
      </w:r>
    </w:p>
    <w:p w:rsidR="00661AA9" w:rsidRDefault="00661AA9" w:rsidP="004910EE">
      <w:pPr>
        <w:pStyle w:val="ListParagraph"/>
        <w:numPr>
          <w:ilvl w:val="0"/>
          <w:numId w:val="2"/>
        </w:numPr>
      </w:pPr>
      <w:r>
        <w:t>All doors are sealed with a bubble seal around the door.</w:t>
      </w:r>
    </w:p>
    <w:p w:rsidR="00A74082" w:rsidRDefault="00A74082" w:rsidP="004910EE">
      <w:pPr>
        <w:pStyle w:val="ListParagraph"/>
        <w:numPr>
          <w:ilvl w:val="0"/>
          <w:numId w:val="2"/>
        </w:numPr>
      </w:pPr>
      <w:r>
        <w:t>A virtual tour is available, though it would need to be arranged with a special video link.</w:t>
      </w:r>
      <w:bookmarkStart w:id="0" w:name="_GoBack"/>
      <w:bookmarkEnd w:id="0"/>
    </w:p>
    <w:p w:rsidR="004910EE" w:rsidRDefault="004910EE" w:rsidP="004910EE">
      <w:pPr>
        <w:pStyle w:val="ListParagraph"/>
        <w:numPr>
          <w:ilvl w:val="0"/>
          <w:numId w:val="2"/>
        </w:numPr>
      </w:pPr>
      <w:r>
        <w:t xml:space="preserve">Some physical adjustments to the laboratory would be necessary if </w:t>
      </w:r>
      <w:r w:rsidR="00661AA9">
        <w:t>research needs required non-</w:t>
      </w:r>
      <w:r w:rsidR="00476007">
        <w:t>standard mouse cage situations</w:t>
      </w:r>
      <w:r>
        <w:t>.</w:t>
      </w:r>
    </w:p>
    <w:p w:rsidR="00661AA9" w:rsidRDefault="00661AA9" w:rsidP="00661AA9">
      <w:pPr>
        <w:pStyle w:val="ListParagraph"/>
        <w:numPr>
          <w:ilvl w:val="1"/>
          <w:numId w:val="2"/>
        </w:numPr>
      </w:pPr>
      <w:r>
        <w:t>Pens could be constructed and rooms retro-fitted if space required</w:t>
      </w:r>
    </w:p>
    <w:p w:rsidR="004910EE" w:rsidRDefault="004910EE" w:rsidP="004910EE">
      <w:pPr>
        <w:pStyle w:val="ListParagraph"/>
        <w:numPr>
          <w:ilvl w:val="0"/>
          <w:numId w:val="2"/>
        </w:numPr>
      </w:pPr>
      <w:r>
        <w:t>Laboratory space is currently available if/when needed.</w:t>
      </w:r>
    </w:p>
    <w:p w:rsidR="00661AA9" w:rsidRDefault="00661AA9" w:rsidP="00661AA9"/>
    <w:p w:rsidR="00661AA9" w:rsidRDefault="00661AA9" w:rsidP="00661AA9">
      <w:r>
        <w:t xml:space="preserve">For publicly available info: </w:t>
      </w:r>
    </w:p>
    <w:p w:rsidR="00661AA9" w:rsidRDefault="00A74082" w:rsidP="00661AA9">
      <w:hyperlink r:id="rId5" w:history="1">
        <w:r w:rsidR="00661AA9" w:rsidRPr="00295726">
          <w:rPr>
            <w:rStyle w:val="Hyperlink"/>
          </w:rPr>
          <w:t>https://www.csiro.au/en/Research/Facilities/AAHL/</w:t>
        </w:r>
      </w:hyperlink>
    </w:p>
    <w:p w:rsidR="00661AA9" w:rsidRDefault="00A74082" w:rsidP="00661AA9">
      <w:hyperlink r:id="rId6" w:history="1">
        <w:r w:rsidR="00661AA9" w:rsidRPr="00295726">
          <w:rPr>
            <w:rStyle w:val="Hyperlink"/>
          </w:rPr>
          <w:t>https://www.csiro.au/en/Research/Facilities/AAHL/AHHL-Infrastructure/Engineering-underpinning-the-science</w:t>
        </w:r>
      </w:hyperlink>
    </w:p>
    <w:p w:rsidR="00E103E6" w:rsidRDefault="00E103E6">
      <w:r>
        <w:rPr>
          <w:noProof/>
        </w:rPr>
        <w:lastRenderedPageBreak/>
        <w:drawing>
          <wp:inline distT="0" distB="0" distL="0" distR="0">
            <wp:extent cx="5943600" cy="2750624"/>
            <wp:effectExtent l="0" t="0" r="0" b="0"/>
            <wp:docPr id="6" name="Picture 6" descr="CSIRO's Australian Animal Health Laboratory, Geelong, Vict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IRO's Australian Animal Health Laboratory, Geelong, Vict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28" w:rsidRPr="00EA1228" w:rsidRDefault="00EA1228" w:rsidP="00EA12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</w:pPr>
      <w:r w:rsidRPr="00EA1228"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  <w:t>CSIRO'S AUSTRALIAN ANIMAL HEALTH LABORATORY, GEELONG, VICTORIA</w:t>
      </w:r>
    </w:p>
    <w:p w:rsidR="00EA1228" w:rsidRPr="00EA1228" w:rsidRDefault="00EA1228" w:rsidP="00EA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A1228">
        <w:rPr>
          <w:rFonts w:ascii="Arial" w:eastAsia="Times New Roman" w:hAnsi="Arial" w:cs="Arial"/>
          <w:color w:val="333333"/>
          <w:sz w:val="18"/>
          <w:szCs w:val="18"/>
        </w:rPr>
        <w:t xml:space="preserve">The Australian Animal Health Laboratory (AAHL) is a national </w:t>
      </w:r>
      <w:proofErr w:type="spellStart"/>
      <w:r w:rsidRPr="00EA1228">
        <w:rPr>
          <w:rFonts w:ascii="Arial" w:eastAsia="Times New Roman" w:hAnsi="Arial" w:cs="Arial"/>
          <w:color w:val="333333"/>
          <w:sz w:val="18"/>
          <w:szCs w:val="18"/>
        </w:rPr>
        <w:t>centre</w:t>
      </w:r>
      <w:proofErr w:type="spellEnd"/>
      <w:r w:rsidRPr="00EA1228">
        <w:rPr>
          <w:rFonts w:ascii="Arial" w:eastAsia="Times New Roman" w:hAnsi="Arial" w:cs="Arial"/>
          <w:color w:val="333333"/>
          <w:sz w:val="18"/>
          <w:szCs w:val="18"/>
        </w:rPr>
        <w:t xml:space="preserve"> of excellence in disease diagnosis, research and policy advice in animal health. AAHL is a major facility of CSIRO Livestock Industries. The facility plays a vital role in maintaining the health of Australia’s livestock, aquaculture species and wildlife.</w:t>
      </w:r>
    </w:p>
    <w:p w:rsidR="00EA1228" w:rsidRPr="00EA1228" w:rsidRDefault="00EA1228" w:rsidP="00EA1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A1228">
        <w:rPr>
          <w:rFonts w:ascii="Arial" w:eastAsia="Times New Roman" w:hAnsi="Arial" w:cs="Arial"/>
          <w:color w:val="333333"/>
          <w:sz w:val="18"/>
          <w:szCs w:val="18"/>
        </w:rPr>
        <w:t>AAHL opened in 1985 at a cost of over A$150 million, and is one of the most sophisticated laboratories in the world for the safe handling and containment of animal diseases.</w:t>
      </w:r>
    </w:p>
    <w:p w:rsidR="00EA1228" w:rsidRDefault="00EA1228" w:rsidP="00EA1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A1228">
        <w:rPr>
          <w:rFonts w:ascii="Arial" w:eastAsia="Times New Roman" w:hAnsi="Arial" w:cs="Arial"/>
          <w:color w:val="333333"/>
          <w:sz w:val="18"/>
          <w:szCs w:val="18"/>
        </w:rPr>
        <w:t>Major diseases of livestock, aquaculture animals, and wildlife, are studied. AAHL includes a high-biocontainment facility, to safely fulfil its major role of diagnosing emergency animal disease outbreaks. Within the high biocontainment facility, AAHL contains modern animal facilities that can house a range of animal species up to biosecurity level four (BSL4), the highest level available.</w:t>
      </w:r>
    </w:p>
    <w:p w:rsidR="00EA1228" w:rsidRDefault="00EA1228" w:rsidP="00EA1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Image and text from:</w:t>
      </w:r>
      <w:r w:rsidRPr="00EA1228">
        <w:t xml:space="preserve"> </w:t>
      </w:r>
      <w:hyperlink r:id="rId8" w:history="1">
        <w:r w:rsidRPr="00295726">
          <w:rPr>
            <w:rStyle w:val="Hyperlink"/>
            <w:rFonts w:ascii="Arial" w:eastAsia="Times New Roman" w:hAnsi="Arial" w:cs="Arial"/>
            <w:sz w:val="18"/>
            <w:szCs w:val="18"/>
          </w:rPr>
          <w:t>http://www.scienceimage.csiro.au/library/animals/i/10698/csiro-s-australian-animal-health-laboratory-geelong-victoria/16</w:t>
        </w:r>
      </w:hyperlink>
    </w:p>
    <w:p w:rsidR="00476007" w:rsidRDefault="00476007" w:rsidP="00EA1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EA1228" w:rsidRPr="00EA1228" w:rsidRDefault="00EA1228" w:rsidP="00EA1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EA1228" w:rsidRDefault="00EA1228" w:rsidP="00EA1228"/>
    <w:sectPr w:rsidR="00EA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1014"/>
    <w:multiLevelType w:val="hybridMultilevel"/>
    <w:tmpl w:val="1A06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7C10"/>
    <w:multiLevelType w:val="hybridMultilevel"/>
    <w:tmpl w:val="987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3"/>
    <w:rsid w:val="00004812"/>
    <w:rsid w:val="000D7B76"/>
    <w:rsid w:val="000E7228"/>
    <w:rsid w:val="00181726"/>
    <w:rsid w:val="002B0D17"/>
    <w:rsid w:val="00424D43"/>
    <w:rsid w:val="00476007"/>
    <w:rsid w:val="004910EE"/>
    <w:rsid w:val="004E2BCA"/>
    <w:rsid w:val="00523B53"/>
    <w:rsid w:val="00661AA9"/>
    <w:rsid w:val="008F0B48"/>
    <w:rsid w:val="00A66CA2"/>
    <w:rsid w:val="00A74082"/>
    <w:rsid w:val="00A97206"/>
    <w:rsid w:val="00B10C3B"/>
    <w:rsid w:val="00B56EED"/>
    <w:rsid w:val="00BC72A8"/>
    <w:rsid w:val="00D64969"/>
    <w:rsid w:val="00E103E6"/>
    <w:rsid w:val="00EA1228"/>
    <w:rsid w:val="00F80493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A360"/>
  <w15:chartTrackingRefBased/>
  <w15:docId w15:val="{D3A1E21E-E49D-4C47-959D-CFB5712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C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1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image.csiro.au/library/animals/i/10698/csiro-s-australian-animal-health-laboratory-geelong-victoria/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iro.au/en/Research/Facilities/AAHL/AHHL-Infrastructure/Engineering-underpinning-the-science" TargetMode="External"/><Relationship Id="rId5" Type="http://schemas.openxmlformats.org/officeDocument/2006/relationships/hyperlink" Target="https://www.csiro.au/en/Research/Facilities/AAH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CSIRO'S AUSTRALIAN ANIMAL HEALTH LABORATORY, GEELONG, VICTORIA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Royden Saah</dc:creator>
  <cp:keywords/>
  <dc:description/>
  <cp:lastModifiedBy>J Royden Saah</cp:lastModifiedBy>
  <cp:revision>4</cp:revision>
  <cp:lastPrinted>2017-05-09T11:56:00Z</cp:lastPrinted>
  <dcterms:created xsi:type="dcterms:W3CDTF">2017-05-11T04:18:00Z</dcterms:created>
  <dcterms:modified xsi:type="dcterms:W3CDTF">2017-05-14T11:06:00Z</dcterms:modified>
</cp:coreProperties>
</file>